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E50921" w:rsidRPr="00B2232A" w:rsidRDefault="00E50921" w:rsidP="00FD7C43">
      <w:pPr>
        <w:ind w:firstLine="0"/>
        <w:jc w:val="center"/>
      </w:pPr>
    </w:p>
    <w:p w:rsidR="009D4B2F" w:rsidRPr="00E50921" w:rsidRDefault="00E50921" w:rsidP="00FD7C43">
      <w:pPr>
        <w:ind w:firstLine="0"/>
        <w:jc w:val="center"/>
        <w:rPr>
          <w:bCs/>
          <w:sz w:val="22"/>
          <w:szCs w:val="22"/>
        </w:rPr>
      </w:pPr>
      <w:r w:rsidRPr="00E50921">
        <w:rPr>
          <w:bCs/>
          <w:i/>
          <w:sz w:val="16"/>
          <w:szCs w:val="16"/>
        </w:rPr>
        <w:t xml:space="preserve"> </w:t>
      </w:r>
      <w:r w:rsidRPr="00E50921">
        <w:rPr>
          <w:bCs/>
          <w:sz w:val="22"/>
          <w:szCs w:val="22"/>
        </w:rPr>
        <w:t>предупреждение (профилактику) разливов нефти и нефтепродуктов, выполнение аварийно-спасательных, аварийно-восстановительных и других неотложных работ при локализации и ликвидации разливов нефти и нефтепродуктов профессиональным аварийно-спасательным формированием</w:t>
      </w: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E50921">
        <w:rPr>
          <w:shd w:val="clear" w:color="auto" w:fill="FFFFFF" w:themeFill="background1"/>
        </w:rPr>
        <w:t>31</w:t>
      </w:r>
      <w:r w:rsidR="009D264B" w:rsidRPr="00B2232A">
        <w:rPr>
          <w:shd w:val="clear" w:color="auto" w:fill="FFFFFF" w:themeFill="background1"/>
        </w:rPr>
        <w:t>/</w:t>
      </w:r>
      <w:r w:rsidR="00E50921">
        <w:rPr>
          <w:shd w:val="clear" w:color="auto" w:fill="FFFFFF" w:themeFill="background1"/>
        </w:rPr>
        <w:t>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  <w:bookmarkStart w:id="3" w:name="_GoBack"/>
      <w:bookmarkEnd w:id="3"/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50921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2020-07-22T08:40:00Z</dcterms:modified>
</cp:coreProperties>
</file>